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2A" w:rsidRDefault="00CE2FBF">
      <w:pPr>
        <w:pStyle w:val="10"/>
        <w:framePr w:w="15384" w:h="873" w:hRule="exact" w:wrap="none" w:vAnchor="page" w:hAnchor="page" w:x="591" w:y="1281"/>
        <w:shd w:val="clear" w:color="auto" w:fill="auto"/>
        <w:spacing w:after="238" w:line="240" w:lineRule="exact"/>
      </w:pPr>
      <w:bookmarkStart w:id="0" w:name="bookmark0"/>
      <w:r>
        <w:t xml:space="preserve">Сводная ведомость результатов проведения специальной оценки </w:t>
      </w:r>
      <w:r>
        <w:t>условий труда</w:t>
      </w:r>
      <w:bookmarkEnd w:id="0"/>
    </w:p>
    <w:p w:rsidR="004C6F2A" w:rsidRDefault="00CE2FBF" w:rsidP="004142AD">
      <w:pPr>
        <w:pStyle w:val="22"/>
        <w:framePr w:w="15384" w:h="873" w:hRule="exact" w:wrap="none" w:vAnchor="page" w:hAnchor="page" w:x="591" w:y="1281"/>
        <w:shd w:val="clear" w:color="auto" w:fill="auto"/>
        <w:spacing w:before="0" w:line="240" w:lineRule="exact"/>
        <w:ind w:left="140"/>
        <w:jc w:val="center"/>
      </w:pPr>
      <w:bookmarkStart w:id="1" w:name="bookmark1"/>
      <w:r>
        <w:t xml:space="preserve">Наименование организации: </w:t>
      </w:r>
      <w:r>
        <w:rPr>
          <w:rStyle w:val="23"/>
        </w:rPr>
        <w:t>Общество с ограниченной ответственностью Частная охранная организация "АРГУС"</w:t>
      </w:r>
      <w:bookmarkEnd w:id="1"/>
    </w:p>
    <w:p w:rsidR="004C6F2A" w:rsidRDefault="00CE2FBF">
      <w:pPr>
        <w:pStyle w:val="a7"/>
        <w:framePr w:wrap="none" w:vAnchor="page" w:hAnchor="page" w:x="14789" w:y="2116"/>
        <w:shd w:val="clear" w:color="auto" w:fill="auto"/>
        <w:spacing w:line="24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835"/>
        <w:gridCol w:w="3120"/>
        <w:gridCol w:w="1061"/>
        <w:gridCol w:w="1070"/>
        <w:gridCol w:w="1166"/>
        <w:gridCol w:w="1171"/>
        <w:gridCol w:w="1166"/>
        <w:gridCol w:w="1162"/>
        <w:gridCol w:w="1094"/>
      </w:tblGrid>
      <w:tr w:rsidR="004C6F2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Количество рабочих мест и </w:t>
            </w:r>
            <w:r>
              <w:rPr>
                <w:rStyle w:val="295pt"/>
              </w:rPr>
              <w:t>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4C6F2A">
            <w:pPr>
              <w:framePr w:w="15384" w:h="3341" w:wrap="none" w:vAnchor="page" w:hAnchor="page" w:x="591" w:y="2360"/>
            </w:pPr>
          </w:p>
        </w:tc>
        <w:tc>
          <w:tcPr>
            <w:tcW w:w="3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384" w:h="3341" w:wrap="none" w:vAnchor="page" w:hAnchor="page" w:x="591" w:y="2360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класс 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класс 2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класс 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класс 4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4C6F2A">
            <w:pPr>
              <w:framePr w:w="15384" w:h="3341" w:wrap="none" w:vAnchor="page" w:hAnchor="page" w:x="591" w:y="236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4C6F2A">
            <w:pPr>
              <w:framePr w:w="15384" w:h="3341" w:wrap="none" w:vAnchor="page" w:hAnchor="page" w:x="591" w:y="2360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4C6F2A">
            <w:pPr>
              <w:framePr w:w="15384" w:h="3341" w:wrap="none" w:vAnchor="page" w:hAnchor="page" w:x="591" w:y="236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3.4.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2A" w:rsidRDefault="004C6F2A">
            <w:pPr>
              <w:framePr w:w="15384" w:h="3341" w:wrap="none" w:vAnchor="page" w:hAnchor="page" w:x="591" w:y="2360"/>
            </w:pP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Рабочие места (ед.)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221" w:lineRule="exact"/>
            </w:pPr>
            <w:r>
              <w:rPr>
                <w:rStyle w:val="295pt"/>
              </w:rPr>
              <w:t>Работники, занятые на рабочих местах (чел.)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</w:pPr>
            <w:r>
              <w:rPr>
                <w:rStyle w:val="295pt"/>
              </w:rPr>
              <w:t>из них женщин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</w:pPr>
            <w:r>
              <w:rPr>
                <w:rStyle w:val="295pt"/>
              </w:rP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</w:pPr>
            <w:r>
              <w:rPr>
                <w:rStyle w:val="295pt"/>
              </w:rPr>
              <w:t>из них инвалидов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384" w:h="3341" w:wrap="none" w:vAnchor="page" w:hAnchor="page" w:x="591" w:y="23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</w:tbl>
    <w:p w:rsidR="004C6F2A" w:rsidRDefault="00CE2FBF">
      <w:pPr>
        <w:pStyle w:val="a7"/>
        <w:framePr w:wrap="none" w:vAnchor="page" w:hAnchor="page" w:x="14780" w:y="6018"/>
        <w:shd w:val="clear" w:color="auto" w:fill="auto"/>
        <w:spacing w:line="240" w:lineRule="exac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990"/>
        <w:gridCol w:w="341"/>
        <w:gridCol w:w="336"/>
        <w:gridCol w:w="485"/>
        <w:gridCol w:w="341"/>
        <w:gridCol w:w="336"/>
        <w:gridCol w:w="490"/>
        <w:gridCol w:w="490"/>
        <w:gridCol w:w="485"/>
        <w:gridCol w:w="494"/>
        <w:gridCol w:w="490"/>
        <w:gridCol w:w="490"/>
        <w:gridCol w:w="490"/>
        <w:gridCol w:w="490"/>
        <w:gridCol w:w="490"/>
        <w:gridCol w:w="490"/>
        <w:gridCol w:w="643"/>
        <w:gridCol w:w="648"/>
        <w:gridCol w:w="634"/>
        <w:gridCol w:w="638"/>
        <w:gridCol w:w="638"/>
        <w:gridCol w:w="494"/>
        <w:gridCol w:w="394"/>
      </w:tblGrid>
      <w:tr w:rsidR="004C6F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Индивидуальный номер рабочего места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Профессия/должность/специальность</w:t>
            </w:r>
          </w:p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работника</w:t>
            </w:r>
          </w:p>
        </w:tc>
        <w:tc>
          <w:tcPr>
            <w:tcW w:w="624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Классы (подклассы) условий труда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Итоговый класс (подкласс) условий труда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</w:rPr>
              <w:t xml:space="preserve">Повышенный </w:t>
            </w:r>
            <w:r>
              <w:rPr>
                <w:rStyle w:val="27pt"/>
              </w:rPr>
              <w:t>размер оплаты труда (да, нет)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Ежегодный дополнительный оплачиваемый отпуск (да/нет)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</w:rPr>
              <w:t>Сокращенная продолжительность рабочего времени (да/нет)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Молоко или другие равноценные пищевые продукты (да/нет)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</w:rPr>
              <w:t>Лечебно-профилактическое питание (да/нет)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</w:rPr>
              <w:t xml:space="preserve">Льготное </w:t>
            </w:r>
            <w:r>
              <w:rPr>
                <w:rStyle w:val="27pt"/>
              </w:rPr>
              <w:t>пенсионное обеспечение (да/нет)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химический фактор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биологический фактор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</w:rPr>
              <w:t>аэрозоли преимущественно фиброгенного действия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after="60" w:line="120" w:lineRule="exact"/>
            </w:pPr>
            <w:r>
              <w:rPr>
                <w:rStyle w:val="26pt"/>
                <w:lang w:val="en-US" w:eastAsia="en-US" w:bidi="en-US"/>
              </w:rPr>
              <w:t>S</w:t>
            </w:r>
          </w:p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инфразвук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ультразвук воздушный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вибрация общая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вибрация локальная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неионизирующие излучения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ионизирующие излучения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микроклимат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световая среда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тяжесть трудового процесса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напряженность трудового процесса</w:t>
            </w: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6F2A" w:rsidRDefault="004C6F2A">
            <w:pPr>
              <w:framePr w:w="15254" w:h="4829" w:wrap="none" w:vAnchor="page" w:hAnchor="page" w:x="644" w:y="6268"/>
            </w:pP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</w:pPr>
            <w:r>
              <w:rPr>
                <w:rStyle w:val="26pt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24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25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ООО ЧОО "АРГУС"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25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Руководство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Директор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20"/>
            </w:pPr>
            <w:r>
              <w:rPr>
                <w:rStyle w:val="2FranklinGothicHeavy6pt"/>
              </w:rPr>
              <w:t>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Заместитель </w:t>
            </w:r>
            <w:r>
              <w:rPr>
                <w:rStyle w:val="285pt"/>
              </w:rPr>
              <w:t>директора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Ф _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2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Группа быстрого реаги</w:t>
            </w:r>
          </w:p>
        </w:tc>
        <w:tc>
          <w:tcPr>
            <w:tcW w:w="70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рования</w:t>
            </w:r>
          </w:p>
        </w:tc>
      </w:tr>
      <w:tr w:rsidR="004C6F2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Охранник (с возложением дополни- тельных трудовых функций дежур- ного оперативного)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2A" w:rsidRDefault="004C6F2A">
            <w:pPr>
              <w:framePr w:w="15254" w:h="4829" w:wrap="none" w:vAnchor="page" w:hAnchor="page" w:x="644" w:y="626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C6F2A" w:rsidTr="004142A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 w:rsidP="004142AD">
            <w:pPr>
              <w:pStyle w:val="20"/>
              <w:framePr w:w="15254" w:h="4829" w:wrap="none" w:vAnchor="page" w:hAnchor="page" w:x="644" w:y="6268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Охранник (с возложением дополнительных </w:t>
            </w:r>
            <w:r>
              <w:rPr>
                <w:rStyle w:val="285pt"/>
              </w:rPr>
              <w:t>трудовых функций</w:t>
            </w:r>
            <w:r w:rsidR="004142AD">
              <w:rPr>
                <w:rStyle w:val="285pt"/>
              </w:rPr>
              <w:t xml:space="preserve"> водителя автомобиля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</w:pPr>
            <w:r>
              <w:rPr>
                <w:rStyle w:val="27pt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</w:pPr>
            <w:r>
              <w:rPr>
                <w:rStyle w:val="27pt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</w:pPr>
            <w:r>
              <w:rPr>
                <w:rStyle w:val="27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2A" w:rsidRDefault="00CE2FBF">
            <w:pPr>
              <w:pStyle w:val="20"/>
              <w:framePr w:w="15254" w:h="4829" w:wrap="none" w:vAnchor="page" w:hAnchor="page" w:x="644" w:y="6268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</w:tbl>
    <w:p w:rsidR="004142AD" w:rsidRDefault="004142AD">
      <w:pPr>
        <w:rPr>
          <w:sz w:val="2"/>
          <w:szCs w:val="2"/>
        </w:rPr>
      </w:pPr>
    </w:p>
    <w:p w:rsidR="004142AD" w:rsidRDefault="004142A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986"/>
        <w:gridCol w:w="336"/>
        <w:gridCol w:w="341"/>
        <w:gridCol w:w="490"/>
        <w:gridCol w:w="336"/>
        <w:gridCol w:w="336"/>
        <w:gridCol w:w="490"/>
        <w:gridCol w:w="485"/>
        <w:gridCol w:w="485"/>
        <w:gridCol w:w="490"/>
        <w:gridCol w:w="490"/>
        <w:gridCol w:w="490"/>
        <w:gridCol w:w="490"/>
        <w:gridCol w:w="490"/>
        <w:gridCol w:w="490"/>
        <w:gridCol w:w="490"/>
        <w:gridCol w:w="643"/>
        <w:gridCol w:w="643"/>
        <w:gridCol w:w="638"/>
        <w:gridCol w:w="638"/>
        <w:gridCol w:w="638"/>
        <w:gridCol w:w="494"/>
        <w:gridCol w:w="398"/>
      </w:tblGrid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Отделение контрольно-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пропускного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режима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Охранник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Охранник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23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Отделение охраны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Охранник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Охранник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Охранник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Охранник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23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Техническое обеспечение</w:t>
            </w:r>
          </w:p>
        </w:tc>
      </w:tr>
      <w:tr w:rsidR="004142AD" w:rsidTr="0074011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</w:rPr>
              <w:t>Инженер по техническому надзору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42AD" w:rsidRDefault="004142AD" w:rsidP="00740115">
            <w:pPr>
              <w:framePr w:w="15235" w:h="2400" w:wrap="none" w:vAnchor="page" w:hAnchor="page" w:x="863" w:y="1675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AD" w:rsidRDefault="004142AD" w:rsidP="00740115">
            <w:pPr>
              <w:pStyle w:val="20"/>
              <w:framePr w:w="15235" w:h="2400" w:wrap="none" w:vAnchor="page" w:hAnchor="page" w:x="863" w:y="1675"/>
              <w:shd w:val="clear" w:color="auto" w:fill="auto"/>
              <w:spacing w:line="170" w:lineRule="exact"/>
            </w:pPr>
            <w:r>
              <w:rPr>
                <w:rStyle w:val="285pt"/>
              </w:rPr>
              <w:t>Нет</w:t>
            </w:r>
          </w:p>
        </w:tc>
      </w:tr>
    </w:tbl>
    <w:p w:rsidR="004142AD" w:rsidRDefault="004142AD" w:rsidP="004142AD">
      <w:pPr>
        <w:pStyle w:val="a5"/>
        <w:framePr w:wrap="none" w:vAnchor="page" w:hAnchor="page" w:x="892" w:y="4277"/>
        <w:shd w:val="clear" w:color="auto" w:fill="auto"/>
        <w:spacing w:line="240" w:lineRule="exact"/>
      </w:pPr>
      <w:r>
        <w:t>Дата составления: 05.12.2018</w:t>
      </w:r>
    </w:p>
    <w:p w:rsidR="004142AD" w:rsidRDefault="004142AD" w:rsidP="004142AD">
      <w:pPr>
        <w:rPr>
          <w:sz w:val="2"/>
          <w:szCs w:val="2"/>
        </w:rPr>
        <w:sectPr w:rsidR="004142A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F2A" w:rsidRDefault="004C6F2A">
      <w:pPr>
        <w:rPr>
          <w:sz w:val="2"/>
          <w:szCs w:val="2"/>
        </w:rPr>
      </w:pPr>
      <w:bookmarkStart w:id="2" w:name="_GoBack"/>
      <w:bookmarkEnd w:id="2"/>
    </w:p>
    <w:sectPr w:rsidR="004C6F2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BF" w:rsidRDefault="00CE2FBF">
      <w:r>
        <w:separator/>
      </w:r>
    </w:p>
  </w:endnote>
  <w:endnote w:type="continuationSeparator" w:id="0">
    <w:p w:rsidR="00CE2FBF" w:rsidRDefault="00C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BF" w:rsidRDefault="00CE2FBF"/>
  </w:footnote>
  <w:footnote w:type="continuationSeparator" w:id="0">
    <w:p w:rsidR="00CE2FBF" w:rsidRDefault="00CE2F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6F2A"/>
    <w:rsid w:val="004142AD"/>
    <w:rsid w:val="004C6F2A"/>
    <w:rsid w:val="00C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0AE3-B137-4E47-9840-C26BB56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4pt">
    <w:name w:val="Основной текст (2) + 8;5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2019-01-10T05:09:00Z</dcterms:created>
  <dcterms:modified xsi:type="dcterms:W3CDTF">2019-01-10T05:15:00Z</dcterms:modified>
</cp:coreProperties>
</file>